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1159" w:right="0" w:firstLine="0"/>
        <w:jc w:val="left"/>
        <w:rPr>
          <w:b/>
          <w:sz w:val="57"/>
        </w:rPr>
      </w:pPr>
      <w:r>
        <w:rPr>
          <w:b/>
          <w:color w:val="D2232A"/>
          <w:sz w:val="57"/>
        </w:rPr>
        <w:t>“EEO is the Law” Poster Supplement</w:t>
      </w:r>
    </w:p>
    <w:p>
      <w:pPr>
        <w:spacing w:before="119"/>
        <w:ind w:left="1518" w:right="0" w:firstLine="0"/>
        <w:jc w:val="left"/>
        <w:rPr>
          <w:rFonts w:ascii="Calibri"/>
          <w:b/>
          <w:sz w:val="26"/>
        </w:rPr>
      </w:pPr>
      <w:r>
        <w:rPr>
          <w:rFonts w:ascii="Calibri"/>
          <w:b/>
          <w:color w:val="D2232A"/>
          <w:w w:val="110"/>
          <w:sz w:val="26"/>
        </w:rPr>
        <w:t>Employers Holding Federal Contracts or Subcontracts Section Revisions</w:t>
      </w:r>
    </w:p>
    <w:p>
      <w:pPr>
        <w:pStyle w:val="BodyText"/>
        <w:spacing w:before="3"/>
        <w:rPr>
          <w:rFonts w:ascii="Calibri"/>
          <w:b/>
          <w:sz w:val="46"/>
        </w:rPr>
      </w:pPr>
    </w:p>
    <w:p>
      <w:pPr>
        <w:spacing w:before="0"/>
        <w:ind w:left="100" w:right="0" w:firstLine="0"/>
        <w:jc w:val="left"/>
        <w:rPr>
          <w:i/>
          <w:sz w:val="24"/>
        </w:rPr>
      </w:pPr>
      <w:r>
        <w:rPr>
          <w:i/>
          <w:color w:val="283677"/>
          <w:sz w:val="24"/>
        </w:rPr>
        <w:t>The Executive Order 11246 section is revised as follows:</w:t>
      </w:r>
    </w:p>
    <w:p>
      <w:pPr>
        <w:pStyle w:val="BodyText"/>
        <w:spacing w:before="1"/>
        <w:rPr>
          <w:i/>
          <w:sz w:val="22"/>
        </w:rPr>
      </w:pPr>
    </w:p>
    <w:p>
      <w:pPr>
        <w:pStyle w:val="Heading1"/>
      </w:pPr>
      <w:r>
        <w:rPr>
          <w:color w:val="283677"/>
          <w:w w:val="110"/>
        </w:rPr>
        <w:t>RACE, COLOR, RELIGION, SEX, SEXUAL ORIENTATION, GENDER IDENTITY, NATIONAL ORIGIN</w:t>
      </w:r>
    </w:p>
    <w:p>
      <w:pPr>
        <w:pStyle w:val="BodyText"/>
        <w:spacing w:line="326" w:lineRule="auto" w:before="233"/>
        <w:ind w:left="100" w:right="709"/>
      </w:pPr>
      <w:r>
        <w:rPr>
          <w:color w:val="283677"/>
        </w:rPr>
        <w:t>Executive Order 11246, as amended, prohibits employment discrimination based on race, color, religion, sex, sexual orientation, gender identity, or national origin, and requires affirmative action to ensure equality of opportunity in all aspects of employment.</w:t>
      </w:r>
    </w:p>
    <w:p>
      <w:pPr>
        <w:pStyle w:val="BodyText"/>
        <w:rPr>
          <w:sz w:val="26"/>
        </w:rPr>
      </w:pPr>
    </w:p>
    <w:p>
      <w:pPr>
        <w:pStyle w:val="Heading1"/>
        <w:spacing w:before="159"/>
      </w:pPr>
      <w:r>
        <w:rPr>
          <w:color w:val="283677"/>
          <w:w w:val="110"/>
        </w:rPr>
        <w:t>PAY SECRECY</w:t>
      </w:r>
    </w:p>
    <w:p>
      <w:pPr>
        <w:pStyle w:val="BodyText"/>
        <w:spacing w:line="314" w:lineRule="auto" w:before="220"/>
        <w:ind w:left="100"/>
      </w:pPr>
      <w:r>
        <w:rPr>
          <w:color w:val="283677"/>
        </w:rPr>
        <w:t>Executive Order 11246, as amended, protects applicants and employees from discrimination based on inquiring about, disclosing, or discussing their compensation or the compensation of other applicants or employees.</w:t>
      </w:r>
    </w:p>
    <w:p>
      <w:pPr>
        <w:pStyle w:val="BodyText"/>
        <w:rPr>
          <w:sz w:val="26"/>
        </w:rPr>
      </w:pPr>
    </w:p>
    <w:p>
      <w:pPr>
        <w:spacing w:before="204"/>
        <w:ind w:left="100" w:right="0" w:firstLine="0"/>
        <w:jc w:val="left"/>
        <w:rPr>
          <w:i/>
          <w:sz w:val="24"/>
        </w:rPr>
      </w:pPr>
      <w:r>
        <w:rPr>
          <w:i/>
          <w:color w:val="283677"/>
          <w:sz w:val="24"/>
        </w:rPr>
        <w:t>The Individuals with Disabilities section is revised as follows:</w:t>
      </w:r>
    </w:p>
    <w:p>
      <w:pPr>
        <w:pStyle w:val="BodyText"/>
        <w:spacing w:before="1"/>
        <w:rPr>
          <w:i/>
          <w:sz w:val="22"/>
        </w:rPr>
      </w:pPr>
    </w:p>
    <w:p>
      <w:pPr>
        <w:pStyle w:val="Heading1"/>
      </w:pPr>
      <w:r>
        <w:rPr>
          <w:color w:val="283677"/>
          <w:w w:val="110"/>
        </w:rPr>
        <w:t>INDIVIDUALS WITH DISABILITIES</w:t>
      </w:r>
    </w:p>
    <w:p>
      <w:pPr>
        <w:pStyle w:val="BodyText"/>
        <w:spacing w:line="314" w:lineRule="auto" w:before="220"/>
        <w:ind w:left="100" w:right="602"/>
      </w:pPr>
      <w:r>
        <w:rPr>
          <w:color w:val="283677"/>
        </w:rPr>
        <w:t>Section 503 of the Rehabilitation Act of 1973, as amended, protects qualified individuals with disabilities from discrimination in hiring, promotion, discharge, pay, fringe benefits, job training, classification, referral, and other aspects of employment. Disability discrimination includes not making reasonable accommodation to the known physical or mental limitations of an otherwise qualified individual with a disability who is an applicant or employee, barring undue hardship to the employer. Section 503 also requires that Federal contractors take affirmative action to employ and advance in employment qualified individuals with disabilities at all levels of employment, including the executive level.</w:t>
      </w:r>
    </w:p>
    <w:p>
      <w:pPr>
        <w:pStyle w:val="BodyText"/>
        <w:rPr>
          <w:sz w:val="26"/>
        </w:rPr>
      </w:pPr>
    </w:p>
    <w:p>
      <w:pPr>
        <w:spacing w:before="204"/>
        <w:ind w:left="100" w:right="0" w:firstLine="0"/>
        <w:jc w:val="left"/>
        <w:rPr>
          <w:i/>
          <w:sz w:val="24"/>
        </w:rPr>
      </w:pPr>
      <w:r>
        <w:rPr>
          <w:i/>
          <w:color w:val="283677"/>
          <w:sz w:val="24"/>
        </w:rPr>
        <w:t>The Vietnam Era, Special Disabled Veterans section is revised as follows:</w:t>
      </w:r>
    </w:p>
    <w:p>
      <w:pPr>
        <w:pStyle w:val="BodyText"/>
        <w:spacing w:before="1"/>
        <w:rPr>
          <w:i/>
          <w:sz w:val="22"/>
        </w:rPr>
      </w:pPr>
    </w:p>
    <w:p>
      <w:pPr>
        <w:pStyle w:val="Heading1"/>
      </w:pPr>
      <w:r>
        <w:rPr>
          <w:color w:val="283677"/>
          <w:w w:val="110"/>
        </w:rPr>
        <w:t>PROTECTED VETERANS</w:t>
      </w:r>
    </w:p>
    <w:p>
      <w:pPr>
        <w:pStyle w:val="BodyText"/>
        <w:spacing w:line="314" w:lineRule="auto" w:before="220"/>
        <w:ind w:left="100" w:right="602"/>
      </w:pPr>
      <w:r>
        <w:rPr>
          <w:color w:val="283677"/>
        </w:rPr>
        <w:t>The Vietnam Era Veterans’ Readjustment Assistance Act of 1974, as amended, 38 U.S.C. 4212, prohibits employment discrimination against, and requires affirmative action to recruit, employ, and advance in employment, disabled veterans, recently separated veterans (i.e., within three years of discharge or release from active duty), active duty wartime or campaign badge veterans, or Armed Forces service medal veterans.</w:t>
      </w:r>
    </w:p>
    <w:p>
      <w:pPr>
        <w:pStyle w:val="BodyText"/>
        <w:rPr>
          <w:sz w:val="26"/>
        </w:rPr>
      </w:pPr>
    </w:p>
    <w:p>
      <w:pPr>
        <w:spacing w:before="177"/>
        <w:ind w:left="100" w:right="0" w:firstLine="0"/>
        <w:jc w:val="left"/>
        <w:rPr>
          <w:i/>
          <w:sz w:val="24"/>
        </w:rPr>
      </w:pPr>
      <w:r>
        <w:rPr>
          <w:i/>
          <w:color w:val="283677"/>
          <w:sz w:val="24"/>
        </w:rPr>
        <w:t>Mandatory Supplement to EEOC P/E-1(Revised 11/09) “EEO is the Law” Poster.</w:t>
      </w:r>
    </w:p>
    <w:p>
      <w:pPr>
        <w:pStyle w:val="BodyText"/>
        <w:spacing w:before="7"/>
        <w:rPr>
          <w:i/>
          <w:sz w:val="36"/>
        </w:rPr>
      </w:pPr>
    </w:p>
    <w:p>
      <w:pPr>
        <w:spacing w:before="0"/>
        <w:ind w:left="100" w:right="0" w:firstLine="0"/>
        <w:jc w:val="left"/>
        <w:rPr>
          <w:sz w:val="21"/>
        </w:rPr>
      </w:pPr>
      <w:r>
        <w:rPr>
          <w:color w:val="283677"/>
          <w:sz w:val="21"/>
        </w:rPr>
        <w:t>If you believe that you have experienced discrimination contact OFCCP: 1-800-397-6251 | TTY 1-877-889-5627 | </w:t>
      </w:r>
      <w:hyperlink r:id="rId5">
        <w:r>
          <w:rPr>
            <w:color w:val="205E9E"/>
            <w:sz w:val="21"/>
            <w:u w:val="single" w:color="205E9E"/>
          </w:rPr>
          <w:t>www.dol.gov</w:t>
        </w:r>
      </w:hyperlink>
      <w:r>
        <w:rPr>
          <w:color w:val="283677"/>
          <w:sz w:val="21"/>
        </w:rPr>
        <w:t>.</w:t>
      </w:r>
    </w:p>
    <w:sectPr>
      <w:type w:val="continuous"/>
      <w:pgSz w:w="12240" w:h="15840"/>
      <w:pgMar w:top="520" w:bottom="280" w:left="6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Federal Contract Compliance Programs</dc:creator>
  <cp:keywords>EEO is the Law Poster Supplement</cp:keywords>
  <dc:subject>EEO is the Law Poster Supplement</dc:subject>
  <dc:title>EEO is the Law Poster Supplement</dc:title>
  <dcterms:created xsi:type="dcterms:W3CDTF">2016-10-26T14:42:03Z</dcterms:created>
  <dcterms:modified xsi:type="dcterms:W3CDTF">2016-10-26T14:42:03Z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Adobe InDesign CS6 (Macintosh)</vt:lpwstr>
  </property>
  <property fmtid="{D5CDD505-2E9C-101B-9397-08002B2CF9AE}" pid="4" name="LastSaved">
    <vt:filetime>2016-10-26T00:00:00Z</vt:filetime>
  </property>
</Properties>
</file>